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910" w:rsidRDefault="00726910" w:rsidP="00726910">
      <w:pPr>
        <w:pStyle w:val="2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โครงการส่งเสริมศักยภาพการจัดการศึกษาท้องถิ่น</w:t>
      </w:r>
    </w:p>
    <w:p w:rsidR="00726910" w:rsidRDefault="00726910" w:rsidP="00726910">
      <w:pPr>
        <w:pStyle w:val="2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-</w:t>
      </w:r>
    </w:p>
    <w:p w:rsidR="00726910" w:rsidRDefault="00726910" w:rsidP="00726910">
      <w:pPr>
        <w:pStyle w:val="2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งานธุรการ การเงิน และพัสดุ</w:t>
      </w:r>
    </w:p>
    <w:p w:rsidR="00726910" w:rsidRDefault="00726910" w:rsidP="00726910">
      <w:pPr>
        <w:pStyle w:val="2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โครงการต่อเนื่อง</w:t>
      </w:r>
    </w:p>
    <w:p w:rsidR="00726910" w:rsidRDefault="00726910" w:rsidP="00726910">
      <w:pPr>
        <w:pStyle w:val="2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ผู้รับผิดชอบโครงการ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นางสาวธันยพร  แซ่โค้ว</w:t>
      </w:r>
    </w:p>
    <w:p w:rsidR="00726910" w:rsidRDefault="00726910" w:rsidP="00726910">
      <w:pPr>
        <w:pStyle w:val="2"/>
        <w:ind w:firstLine="284"/>
        <w:rPr>
          <w:rFonts w:ascii="TH SarabunPSK" w:hAnsi="TH SarabunPSK" w:cs="TH SarabunPSK"/>
          <w:sz w:val="16"/>
          <w:szCs w:val="16"/>
        </w:rPr>
      </w:pPr>
    </w:p>
    <w:p w:rsidR="00726910" w:rsidRDefault="00726910" w:rsidP="00726910">
      <w:pPr>
        <w:pStyle w:val="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1. หลักการและเหตุผล</w:t>
      </w:r>
    </w:p>
    <w:p w:rsidR="00726910" w:rsidRDefault="00726910" w:rsidP="00726910">
      <w:pPr>
        <w:pStyle w:val="Default"/>
        <w:ind w:firstLine="720"/>
        <w:rPr>
          <w:rFonts w:hAnsi="TH SarabunPSK"/>
          <w:color w:val="auto"/>
          <w:sz w:val="32"/>
          <w:szCs w:val="32"/>
        </w:rPr>
      </w:pPr>
      <w:r>
        <w:rPr>
          <w:rFonts w:hAnsi="TH SarabunPSK" w:hint="cs"/>
          <w:color w:val="auto"/>
          <w:sz w:val="32"/>
          <w:szCs w:val="32"/>
          <w:cs/>
        </w:rPr>
        <w:t>พระราชบัญญัติการศึกษาแห่งชาติพุทธศักราช2542และที่แก้ไขเพิ่มเติม</w:t>
      </w:r>
      <w:r>
        <w:rPr>
          <w:rFonts w:hAnsi="TH SarabunPSK"/>
          <w:color w:val="auto"/>
          <w:sz w:val="32"/>
          <w:szCs w:val="32"/>
        </w:rPr>
        <w:t>(</w:t>
      </w:r>
      <w:r>
        <w:rPr>
          <w:rFonts w:hAnsi="TH SarabunPSK" w:hint="cs"/>
          <w:color w:val="auto"/>
          <w:sz w:val="32"/>
          <w:szCs w:val="32"/>
          <w:cs/>
        </w:rPr>
        <w:t>ฉบับที่3</w:t>
      </w:r>
      <w:r>
        <w:rPr>
          <w:rFonts w:hAnsi="TH SarabunPSK"/>
          <w:color w:val="auto"/>
          <w:sz w:val="32"/>
          <w:szCs w:val="32"/>
        </w:rPr>
        <w:t xml:space="preserve">) </w:t>
      </w:r>
      <w:r>
        <w:rPr>
          <w:rFonts w:hAnsi="TH SarabunPSK" w:hint="cs"/>
          <w:color w:val="auto"/>
          <w:sz w:val="32"/>
          <w:szCs w:val="32"/>
          <w:cs/>
        </w:rPr>
        <w:t>พุทธศักราช2553หมวด</w:t>
      </w:r>
      <w:r>
        <w:rPr>
          <w:rFonts w:hAnsi="TH SarabunPSK"/>
          <w:color w:val="auto"/>
          <w:sz w:val="32"/>
          <w:szCs w:val="32"/>
        </w:rPr>
        <w:t xml:space="preserve"> 2 </w:t>
      </w:r>
      <w:r>
        <w:rPr>
          <w:rFonts w:hAnsi="TH SarabunPSK" w:hint="cs"/>
          <w:color w:val="auto"/>
          <w:sz w:val="32"/>
          <w:szCs w:val="32"/>
          <w:cs/>
        </w:rPr>
        <w:t>มาตรา</w:t>
      </w:r>
      <w:r>
        <w:rPr>
          <w:rFonts w:hAnsi="TH SarabunPSK"/>
          <w:color w:val="auto"/>
          <w:sz w:val="32"/>
          <w:szCs w:val="32"/>
        </w:rPr>
        <w:t xml:space="preserve"> 10 </w:t>
      </w:r>
      <w:r>
        <w:rPr>
          <w:rFonts w:hAnsi="TH SarabunPSK" w:hint="cs"/>
          <w:color w:val="auto"/>
          <w:sz w:val="32"/>
          <w:szCs w:val="32"/>
          <w:cs/>
        </w:rPr>
        <w:t>ได้บัญญัติไว้ว่า</w:t>
      </w:r>
      <w:r>
        <w:rPr>
          <w:rFonts w:hAnsi="TH SarabunPSK"/>
          <w:color w:val="auto"/>
          <w:sz w:val="32"/>
          <w:szCs w:val="32"/>
        </w:rPr>
        <w:t xml:space="preserve"> “</w:t>
      </w:r>
      <w:r>
        <w:rPr>
          <w:rFonts w:hAnsi="TH SarabunPSK" w:hint="cs"/>
          <w:color w:val="auto"/>
          <w:sz w:val="32"/>
          <w:szCs w:val="32"/>
          <w:cs/>
        </w:rPr>
        <w:t>การจัดการศึกษาต้องจัดให้บุคคลมีสิทธิและโอกาสเสมอกันในการรับการศึกษาขั้นพื้นฐานไม่น้อยกว่าสิบสองปีที่รัฐต้องจัดให้อย่างทั่วถึงและมีคุณภาพโดยไม่เก็บค่าใช้จ่าย</w:t>
      </w:r>
      <w:r>
        <w:rPr>
          <w:rFonts w:hAnsi="TH SarabunPSK"/>
          <w:color w:val="auto"/>
          <w:sz w:val="32"/>
          <w:szCs w:val="32"/>
        </w:rPr>
        <w:t xml:space="preserve">” </w:t>
      </w:r>
      <w:r>
        <w:rPr>
          <w:rFonts w:hAnsi="TH SarabunPSK" w:hint="cs"/>
          <w:color w:val="auto"/>
          <w:sz w:val="32"/>
          <w:szCs w:val="32"/>
          <w:cs/>
        </w:rPr>
        <w:t>และหมวด8มาตรา60ได้บัญญัติไว้ว่า</w:t>
      </w:r>
      <w:r>
        <w:rPr>
          <w:rFonts w:hAnsi="TH SarabunPSK"/>
          <w:color w:val="auto"/>
          <w:sz w:val="32"/>
          <w:szCs w:val="32"/>
        </w:rPr>
        <w:t xml:space="preserve"> “</w:t>
      </w:r>
      <w:r>
        <w:rPr>
          <w:rFonts w:hAnsi="TH SarabunPSK" w:hint="cs"/>
          <w:color w:val="auto"/>
          <w:sz w:val="32"/>
          <w:szCs w:val="32"/>
          <w:cs/>
        </w:rPr>
        <w:t>ให้รัฐจัดสรรงบประมาณแผ่นดินให้กับการศึกษาในฐานะที่มีความสำคัญสูงสุดต่อการพัฒนาที่ยั่งยืนของประเทศโดยจัดสรรเป็นเงินงบประมาณเพื่อการศึกษาดังนี้จัดสรรเงินอุดหนุนทั่วไปเป็นค่าใช้จ่ายรายบุคคลที่เหมาะสมแก่ผู้เรียนการศึกษาภาคบังคับและการศึกษาขั้นพื้นฐานที่จัดโดยรัฐและเอกชนให้เท่าเทียมกัน</w:t>
      </w:r>
      <w:r>
        <w:rPr>
          <w:rFonts w:hAnsi="TH SarabunPSK"/>
          <w:color w:val="auto"/>
          <w:sz w:val="32"/>
          <w:szCs w:val="32"/>
        </w:rPr>
        <w:t xml:space="preserve">” </w:t>
      </w:r>
      <w:r>
        <w:rPr>
          <w:rFonts w:hAnsi="TH SarabunPSK" w:hint="cs"/>
          <w:color w:val="auto"/>
          <w:sz w:val="32"/>
          <w:szCs w:val="32"/>
          <w:cs/>
        </w:rPr>
        <w:t>จึงเป็นหน้าที่ของสำนักงานคณะกรรมการการศึกษาขั้นพื้นฐานที่จะต้องดำเนินการจัดการศึกษาขั้นพื้นฐานตามข้อบัญญัติดังกล่าว</w:t>
      </w:r>
    </w:p>
    <w:p w:rsidR="00726910" w:rsidRDefault="00726910" w:rsidP="00726910">
      <w:pPr>
        <w:pStyle w:val="Default"/>
        <w:ind w:firstLine="720"/>
        <w:rPr>
          <w:rFonts w:hAnsi="TH SarabunPSK"/>
          <w:color w:val="auto"/>
          <w:sz w:val="16"/>
          <w:szCs w:val="16"/>
        </w:rPr>
      </w:pPr>
    </w:p>
    <w:p w:rsidR="00726910" w:rsidRDefault="00726910" w:rsidP="00726910">
      <w:pPr>
        <w:pStyle w:val="2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2. วัตถุประสงค์</w:t>
      </w:r>
    </w:p>
    <w:p w:rsidR="00726910" w:rsidRDefault="00726910" w:rsidP="00726910">
      <w:pPr>
        <w:pStyle w:val="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งบประมาณงบเงินอุดหนุน ประเภทเงินอุดหนุนทั่วไป เงินอุหนุน ค่าใช้จ่ายในการจัดการศึกษาขั้นพื้นฐาน รายการค่าจัดการเรียนการสอน (ค่าใช้จ่ายรายหัว) จัดสรรให้สถานศึกษาเพื่อใช้ในการจัดการเรียนการสอนให้ได้ประโยชน์สูงสุด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26910" w:rsidRDefault="00726910" w:rsidP="00726910">
      <w:pPr>
        <w:pStyle w:val="2"/>
        <w:rPr>
          <w:rFonts w:ascii="TH SarabunPSK" w:hAnsi="TH SarabunPSK" w:cs="TH SarabunPSK"/>
          <w:b/>
          <w:bCs/>
          <w:sz w:val="16"/>
          <w:szCs w:val="16"/>
        </w:rPr>
      </w:pPr>
    </w:p>
    <w:p w:rsidR="00726910" w:rsidRDefault="00726910" w:rsidP="00726910">
      <w:pPr>
        <w:pStyle w:val="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 เป้าหมายผลลัพธ์</w:t>
      </w:r>
    </w:p>
    <w:p w:rsidR="00726910" w:rsidRDefault="00726910" w:rsidP="00726910">
      <w:pPr>
        <w:pStyle w:val="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3.1  เป้าหมายเชิงปริมาณ</w:t>
      </w:r>
    </w:p>
    <w:p w:rsidR="00726910" w:rsidRDefault="00726910" w:rsidP="00726910">
      <w:pPr>
        <w:pStyle w:val="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 ร้อยละ 90 ของโรงเรียนสามารถส่งเสริมการจัดการศึกษาท้องถิ่นให้นักเรียนได้</w:t>
      </w:r>
    </w:p>
    <w:p w:rsidR="00726910" w:rsidRDefault="00726910" w:rsidP="00726910">
      <w:pPr>
        <w:pStyle w:val="2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3.2  เป้าหมายเชิงคุณภาพ</w:t>
      </w:r>
    </w:p>
    <w:p w:rsidR="00726910" w:rsidRDefault="00726910" w:rsidP="00726910">
      <w:pPr>
        <w:pStyle w:val="Default"/>
        <w:rPr>
          <w:rFonts w:hAnsi="TH SarabunPSK"/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ab/>
      </w:r>
      <w:r>
        <w:rPr>
          <w:rFonts w:hint="cs"/>
          <w:color w:val="auto"/>
          <w:sz w:val="32"/>
          <w:szCs w:val="32"/>
          <w:cs/>
        </w:rPr>
        <w:tab/>
        <w:t>3.2.1</w:t>
      </w:r>
      <w:r>
        <w:rPr>
          <w:rFonts w:hAnsi="TH SarabunPSK" w:hint="cs"/>
          <w:color w:val="auto"/>
          <w:sz w:val="32"/>
          <w:szCs w:val="32"/>
          <w:cs/>
        </w:rPr>
        <w:t>นักเรียนมีความรู้ความสามารถทักษะและคุณลักษณะตามจุดเน้นการพัฒนาคุณภาพ</w:t>
      </w:r>
    </w:p>
    <w:p w:rsidR="00726910" w:rsidRDefault="00726910" w:rsidP="00726910">
      <w:pPr>
        <w:pStyle w:val="2"/>
        <w:rPr>
          <w:rFonts w:ascii="TH SarabunPSK" w:hAnsi="TH SarabunPSK" w:cs="TH SarabunPSK"/>
          <w:sz w:val="16"/>
          <w:szCs w:val="16"/>
          <w:cs/>
        </w:rPr>
      </w:pPr>
    </w:p>
    <w:p w:rsidR="00726910" w:rsidRDefault="00726910" w:rsidP="00726910">
      <w:pPr>
        <w:pStyle w:val="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726910" w:rsidRDefault="00726910" w:rsidP="00726910">
      <w:pPr>
        <w:pStyle w:val="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สอดคล้องกับแผนพัฒนา อบจ./เทศบาล/อบต.</w:t>
      </w:r>
    </w:p>
    <w:p w:rsidR="00726910" w:rsidRDefault="00726910" w:rsidP="00726910">
      <w:pPr>
        <w:pStyle w:val="2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สอดคล้องกับยุทธศาสตร์ที่ 2 การพัฒนาการศึกษา  ศาสนา  ศิลปะและวัฒนธรรมท้องถิ่น</w:t>
      </w:r>
    </w:p>
    <w:p w:rsidR="00726910" w:rsidRDefault="00726910" w:rsidP="00726910">
      <w:pPr>
        <w:pStyle w:val="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แนวทางการพัฒนาที่ 2.1 ส่งเสริมการจัดระบบการศึกษาแบบบูรณาการทั้งในระบบและนอกระบบ</w:t>
      </w:r>
    </w:p>
    <w:p w:rsidR="00726910" w:rsidRDefault="00726910" w:rsidP="00726910">
      <w:pPr>
        <w:pStyle w:val="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4.2 สอดคล้องกับแผนพัฒนาการศึกษาของโรงเรียน/ศูนย์พัฒนาเด็กเล็ก</w:t>
      </w:r>
    </w:p>
    <w:p w:rsidR="00726910" w:rsidRDefault="00726910" w:rsidP="00726910">
      <w:pPr>
        <w:pStyle w:val="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สองดคล้องกับยุทธศาสตร์ที่ 2 การศึกษาสภาพแวดล้อม แหล่งเรียนรู้ให้เอื้อต่อการพัฒนาสุขภาพกายและสุขภาพจิต</w:t>
      </w:r>
    </w:p>
    <w:p w:rsidR="00726910" w:rsidRDefault="00726910" w:rsidP="00726910">
      <w:pPr>
        <w:pStyle w:val="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     แนวทางการพัฒนาที่ 2.2 พัฒนาแหล่งเรียนรู้ควบคู่สิ่งแวดล้อม</w:t>
      </w:r>
    </w:p>
    <w:p w:rsidR="00726910" w:rsidRDefault="00726910" w:rsidP="00726910">
      <w:pPr>
        <w:pStyle w:val="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4.3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726910" w:rsidRDefault="00726910" w:rsidP="00726910">
      <w:pPr>
        <w:pStyle w:val="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สอดคล้องกับมาตรฐาน</w:t>
      </w:r>
    </w:p>
    <w:p w:rsidR="00726910" w:rsidRDefault="00726910" w:rsidP="007269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มาตรฐานที่ 2 ผู้บริหารสถานศึกษา มีคุณธรรม จริยธรรม มีภาวะผู้นำและมีความสามารถในการบริหารจัดการศึกษา</w:t>
      </w:r>
    </w:p>
    <w:p w:rsidR="00726910" w:rsidRDefault="00726910" w:rsidP="007269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26910" w:rsidRDefault="00726910" w:rsidP="007269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26910" w:rsidRDefault="00726910" w:rsidP="0072691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726910" w:rsidRDefault="00726910" w:rsidP="00726910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3 สถานศึกษามีจำนวนผู้เรียน มีทรัพยากร และสภาพแวดล้อมที่ส่งเสริมสนับสนุนให้เป็นสังคมแห่งการเรียนรู้</w:t>
      </w:r>
    </w:p>
    <w:p w:rsidR="00726910" w:rsidRDefault="00726910" w:rsidP="00726910">
      <w:pPr>
        <w:spacing w:after="0" w:line="240" w:lineRule="auto"/>
        <w:ind w:firstLine="144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ตัวบ่งชี้ที่  3.3  สถานศึกษามีการระดมงบประมาณและทรัพยากร  เพื่อจัดการศึกษาและพัฒนาบุคลากร</w:t>
      </w:r>
    </w:p>
    <w:p w:rsidR="00726910" w:rsidRDefault="00726910" w:rsidP="00726910">
      <w:pPr>
        <w:spacing w:after="0"/>
        <w:ind w:firstLine="1440"/>
        <w:rPr>
          <w:rFonts w:ascii="TH SarabunPSK" w:hAnsi="TH SarabunPSK" w:cs="TH SarabunPSK"/>
          <w:sz w:val="16"/>
          <w:szCs w:val="16"/>
        </w:rPr>
      </w:pPr>
    </w:p>
    <w:p w:rsidR="00726910" w:rsidRDefault="00726910" w:rsidP="007269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 วิธีการดำเนินการ</w:t>
      </w:r>
    </w:p>
    <w:p w:rsidR="00726910" w:rsidRDefault="00726910" w:rsidP="0072691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26910" w:rsidRDefault="00726910" w:rsidP="0072691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726910" w:rsidRDefault="00726910" w:rsidP="0072691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726910" w:rsidRDefault="00726910" w:rsidP="0072691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726910" w:rsidRDefault="00726910" w:rsidP="0072691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26910" w:rsidRDefault="00726910" w:rsidP="0072691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5.2.1  การดำเนินการตามโครงการ</w:t>
      </w:r>
    </w:p>
    <w:p w:rsidR="00726910" w:rsidRDefault="00726910" w:rsidP="0072691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26910" w:rsidRDefault="00726910" w:rsidP="0072691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726910" w:rsidRDefault="00726910" w:rsidP="0072691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26910" w:rsidRDefault="00726910" w:rsidP="0072691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726910" w:rsidRDefault="00726910" w:rsidP="00726910">
      <w:pPr>
        <w:pStyle w:val="2"/>
        <w:rPr>
          <w:rFonts w:ascii="TH SarabunPSK" w:hAnsi="TH SarabunPSK" w:cs="TH SarabunPSK"/>
          <w:sz w:val="16"/>
          <w:szCs w:val="16"/>
        </w:rPr>
      </w:pPr>
    </w:p>
    <w:p w:rsidR="00726910" w:rsidRDefault="00726910" w:rsidP="00726910">
      <w:pPr>
        <w:pStyle w:val="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6.  ระยะเวลาดำเนินการ</w:t>
      </w:r>
    </w:p>
    <w:p w:rsidR="00726910" w:rsidRDefault="00726910" w:rsidP="00726910">
      <w:pPr>
        <w:pStyle w:val="2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701"/>
        <w:gridCol w:w="2693"/>
      </w:tblGrid>
      <w:tr w:rsidR="00726910" w:rsidTr="0072691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10" w:rsidRDefault="007269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10" w:rsidRDefault="007269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10" w:rsidRDefault="007269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10" w:rsidRDefault="007269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726910" w:rsidTr="0072691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10" w:rsidRDefault="007269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10" w:rsidRDefault="007269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10" w:rsidRDefault="007269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10" w:rsidRDefault="007269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นางสาวธันยพร  แซ่โค้ว</w:t>
            </w:r>
          </w:p>
        </w:tc>
      </w:tr>
      <w:tr w:rsidR="00726910" w:rsidTr="0072691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10" w:rsidRDefault="007269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10" w:rsidRDefault="007269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10" w:rsidRDefault="007269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10" w:rsidRDefault="007269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นายอัสซามัน  สะอะ</w:t>
            </w:r>
          </w:p>
        </w:tc>
      </w:tr>
      <w:tr w:rsidR="00726910" w:rsidTr="0072691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10" w:rsidRDefault="007269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10" w:rsidRDefault="007269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6910" w:rsidRDefault="007269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10" w:rsidRDefault="007269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6910" w:rsidRDefault="007269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10" w:rsidRDefault="007269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6910" w:rsidRDefault="00726910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นางสาวธันยพร  แซ่โค้ว</w:t>
            </w:r>
          </w:p>
        </w:tc>
      </w:tr>
      <w:tr w:rsidR="00726910" w:rsidTr="0072691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10" w:rsidRDefault="007269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4. กิจกรรม</w:t>
            </w:r>
          </w:p>
          <w:p w:rsidR="00726910" w:rsidRDefault="00726910">
            <w:pPr>
              <w:pStyle w:val="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ค่าปรับปรุงหลักสูตรสถานศึกษา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  <w:p w:rsidR="00726910" w:rsidRDefault="00726910">
            <w:pPr>
              <w:pStyle w:val="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ค่าอินเตอร์เน็ต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726910" w:rsidRDefault="00726910">
            <w:pPr>
              <w:pStyle w:val="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พัฒนาห้องสมุด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- พัฒนาแหล่งเรียนรู้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  <w:p w:rsidR="00726910" w:rsidRDefault="00726910">
            <w:pPr>
              <w:pStyle w:val="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ค่าพัฒนาแหล่งเรียนรู้สู่ประชาคมอาเซียน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  <w:p w:rsidR="00726910" w:rsidRDefault="00726910">
            <w:pPr>
              <w:pStyle w:val="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ค่าพัฒนาศูนย์การเรียนอาเซียนศึกษา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726910" w:rsidRDefault="00726910">
            <w:pPr>
              <w:pStyle w:val="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ค่าพัฒนาสื่อการเรียนการสอน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726910" w:rsidRDefault="00726910">
            <w:pPr>
              <w:pStyle w:val="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ค่าซ่อมแซมอาคารเรียน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726910" w:rsidRDefault="00726910">
            <w:pPr>
              <w:pStyle w:val="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ค่าการรณรงค์ป้องกันยาเสพติด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10" w:rsidRDefault="007269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10" w:rsidRDefault="007269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อุปกรณ์ห้องอาเซียน</w:t>
            </w:r>
          </w:p>
          <w:p w:rsidR="00726910" w:rsidRDefault="007269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สื่อการสอน</w:t>
            </w:r>
          </w:p>
          <w:p w:rsidR="00726910" w:rsidRDefault="007269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บันทึกการประมาณการ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10" w:rsidRDefault="00726910">
            <w:pPr>
              <w:spacing w:after="0" w:line="240" w:lineRule="auto"/>
              <w:rPr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นางสาวธันยพร  แซ่โค้ว</w:t>
            </w:r>
          </w:p>
        </w:tc>
      </w:tr>
      <w:tr w:rsidR="00726910" w:rsidTr="0072691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10" w:rsidRDefault="007269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สรุปผลการดำเนินงานตามโครงการและรายงานผู้บริหารโรงเรียน</w:t>
            </w:r>
          </w:p>
          <w:p w:rsidR="00726910" w:rsidRDefault="00726910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10" w:rsidRDefault="007269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726910" w:rsidRDefault="0072691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10" w:rsidRDefault="007269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6910" w:rsidRDefault="0072691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10" w:rsidRDefault="0072691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6910" w:rsidRDefault="00726910">
            <w:pPr>
              <w:spacing w:after="0" w:line="240" w:lineRule="auto"/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นางสาวธันยพร  แซ่โค้ว</w:t>
            </w:r>
          </w:p>
        </w:tc>
      </w:tr>
    </w:tbl>
    <w:p w:rsidR="00726910" w:rsidRDefault="00726910" w:rsidP="00726910">
      <w:pPr>
        <w:pStyle w:val="2"/>
        <w:rPr>
          <w:rFonts w:ascii="TH SarabunPSK" w:hAnsi="TH SarabunPSK" w:cs="TH SarabunPSK"/>
          <w:sz w:val="16"/>
          <w:szCs w:val="16"/>
        </w:rPr>
      </w:pPr>
    </w:p>
    <w:p w:rsidR="00726910" w:rsidRDefault="00726910" w:rsidP="00726910">
      <w:pPr>
        <w:pStyle w:val="2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7. สถานที่ดำเนินการ</w:t>
      </w:r>
    </w:p>
    <w:p w:rsidR="00726910" w:rsidRDefault="00726910" w:rsidP="00726910">
      <w:pPr>
        <w:pStyle w:val="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โรงเรียนเทศบาล 5 บ้านกาหยี</w:t>
      </w:r>
    </w:p>
    <w:p w:rsidR="00726910" w:rsidRDefault="00726910" w:rsidP="00726910">
      <w:pPr>
        <w:pStyle w:val="2"/>
        <w:rPr>
          <w:rFonts w:ascii="TH SarabunPSK" w:hAnsi="TH SarabunPSK" w:cs="TH SarabunPSK"/>
          <w:sz w:val="16"/>
          <w:szCs w:val="16"/>
        </w:rPr>
      </w:pPr>
    </w:p>
    <w:p w:rsidR="00726910" w:rsidRDefault="00726910" w:rsidP="00726910">
      <w:pPr>
        <w:pStyle w:val="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726910" w:rsidRDefault="00726910" w:rsidP="00726910">
      <w:pPr>
        <w:pStyle w:val="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งานธุรการ การเงิน และพัสดุ  โรงเรียนเทศบาล 5 บ้านกาหยี</w:t>
      </w:r>
    </w:p>
    <w:p w:rsidR="00726910" w:rsidRDefault="00726910" w:rsidP="00726910">
      <w:pPr>
        <w:pStyle w:val="2"/>
        <w:rPr>
          <w:rFonts w:ascii="TH SarabunPSK" w:hAnsi="TH SarabunPSK" w:cs="TH SarabunPSK"/>
          <w:sz w:val="16"/>
          <w:szCs w:val="16"/>
        </w:rPr>
      </w:pPr>
    </w:p>
    <w:p w:rsidR="00726910" w:rsidRDefault="00726910" w:rsidP="007269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9.  งบประมาณดำเนินการ </w:t>
      </w:r>
      <w:r>
        <w:rPr>
          <w:rFonts w:ascii="TH SarabunPSK" w:hAnsi="TH SarabunPSK" w:cs="TH SarabunPSK"/>
          <w:sz w:val="32"/>
          <w:szCs w:val="32"/>
          <w:cs/>
        </w:rPr>
        <w:t>โครงการสนับสนุนค่าใช้จ่ายในการจัดการศึกษาตั้งแต่ระดับอนุบาลจนจบการศึกษาขั้นพื้นฐาน  เงินอุดหนุนทั่วไป  ทั้งสิ้น 570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726910" w:rsidRDefault="00726910" w:rsidP="007269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รายละเอียดดังนี้</w:t>
      </w:r>
    </w:p>
    <w:p w:rsidR="00726910" w:rsidRDefault="00726910" w:rsidP="0072691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</w:p>
    <w:p w:rsidR="00726910" w:rsidRDefault="00726910" w:rsidP="00726910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26910" w:rsidRDefault="00726910" w:rsidP="0072691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9.2  ค่าใช้สอย</w:t>
      </w:r>
    </w:p>
    <w:p w:rsidR="00726910" w:rsidRDefault="00726910" w:rsidP="0072691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 </w:t>
      </w:r>
    </w:p>
    <w:p w:rsidR="00726910" w:rsidRDefault="00726910" w:rsidP="00726910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726910" w:rsidRDefault="00726910" w:rsidP="00726910">
      <w:pPr>
        <w:pStyle w:val="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- </w:t>
      </w:r>
      <w:r>
        <w:rPr>
          <w:rFonts w:ascii="TH SarabunPSK" w:hAnsi="TH SarabunPSK" w:cs="TH SarabunPSK" w:hint="cs"/>
          <w:sz w:val="32"/>
          <w:szCs w:val="32"/>
          <w:cs/>
        </w:rPr>
        <w:t>ค่าปรับปรุงหลักสูตรสถานศึกษา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20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26910" w:rsidRDefault="00726910" w:rsidP="00726910">
      <w:pPr>
        <w:pStyle w:val="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 ค่าอินเตอร์เน็ต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16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726910" w:rsidRDefault="00726910" w:rsidP="00726910">
      <w:pPr>
        <w:pStyle w:val="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- พัฒนาห้องสมุด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100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26910" w:rsidRDefault="00726910" w:rsidP="00726910">
      <w:pPr>
        <w:pStyle w:val="2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- พัฒนาแหล่งเรียนรู้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 50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</w:p>
    <w:p w:rsidR="00726910" w:rsidRDefault="00726910" w:rsidP="00726910">
      <w:pPr>
        <w:pStyle w:val="2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- </w:t>
      </w:r>
      <w:r>
        <w:rPr>
          <w:rFonts w:ascii="TH SarabunPSK" w:hAnsi="TH SarabunPSK" w:cs="TH SarabunPSK" w:hint="cs"/>
          <w:sz w:val="32"/>
          <w:szCs w:val="32"/>
          <w:cs/>
        </w:rPr>
        <w:t>ค่าพัฒนาแหล่งเรียนรู้สู่ประชาคมอาเซียน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 80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บาท</w:t>
      </w:r>
    </w:p>
    <w:p w:rsidR="00726910" w:rsidRDefault="00726910" w:rsidP="00726910">
      <w:pPr>
        <w:pStyle w:val="2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- ค่าพัฒนาศูนย์การเรียนอาเซียนศึกษา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50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726910" w:rsidRDefault="00726910" w:rsidP="00726910">
      <w:pPr>
        <w:pStyle w:val="2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- ค่าพัฒนาสื่อการเรียนการสอน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35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726910" w:rsidRDefault="00726910" w:rsidP="00726910">
      <w:pPr>
        <w:pStyle w:val="2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      - ค่าซ่อมแซมอาคารเรียน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200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726910" w:rsidRDefault="00726910" w:rsidP="00726910">
      <w:pPr>
        <w:pStyle w:val="2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- ค่าการรณรงค์ป้องกันยาเสพติด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18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726910" w:rsidRDefault="00726910" w:rsidP="00726910">
      <w:pPr>
        <w:pStyle w:val="2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รวมเงินทั้งสิ้น</w:t>
      </w:r>
      <w:r>
        <w:rPr>
          <w:rFonts w:ascii="TH SarabunPSK" w:hAnsi="TH SarabunPSK" w:cs="TH SarabunPSK"/>
          <w:sz w:val="32"/>
          <w:szCs w:val="32"/>
          <w:cs/>
        </w:rPr>
        <w:tab/>
        <w:t>เป็นเงิน  570</w:t>
      </w:r>
      <w:r>
        <w:rPr>
          <w:rFonts w:ascii="TH SarabunPSK" w:hAnsi="TH SarabunPSK" w:cs="TH SarabunPSK"/>
          <w:sz w:val="32"/>
          <w:szCs w:val="32"/>
        </w:rPr>
        <w:t>,000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26910" w:rsidRDefault="00726910" w:rsidP="00726910">
      <w:pPr>
        <w:pStyle w:val="a3"/>
        <w:ind w:left="14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726910" w:rsidRDefault="00726910" w:rsidP="00726910">
      <w:pPr>
        <w:pStyle w:val="2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726910" w:rsidRDefault="00726910" w:rsidP="00726910">
      <w:pPr>
        <w:pStyle w:val="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726910" w:rsidRDefault="00726910" w:rsidP="0072691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11.1 แบบสอบถามความพึงพอใจ</w:t>
      </w:r>
    </w:p>
    <w:p w:rsidR="00726910" w:rsidRDefault="00726910" w:rsidP="00726910">
      <w:pPr>
        <w:pStyle w:val="2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 ผลที่คาดว่าจะได้รับ</w:t>
      </w:r>
    </w:p>
    <w:p w:rsidR="00726910" w:rsidRDefault="00726910" w:rsidP="00726910">
      <w:pPr>
        <w:pStyle w:val="Default"/>
        <w:rPr>
          <w:rFonts w:hAnsi="TH SarabunPSK"/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ab/>
        <w:t>11.1</w:t>
      </w:r>
      <w:r>
        <w:rPr>
          <w:rFonts w:hAnsi="TH SarabunPSK" w:hint="cs"/>
          <w:color w:val="auto"/>
          <w:sz w:val="32"/>
          <w:szCs w:val="32"/>
          <w:cs/>
        </w:rPr>
        <w:t>โรงเรียนมีค่าใช้จ่ายในการจัดการศึกษาขั้นพื้นฐาน</w:t>
      </w:r>
    </w:p>
    <w:p w:rsidR="00726910" w:rsidRDefault="00726910" w:rsidP="00726910">
      <w:pPr>
        <w:pStyle w:val="Default"/>
        <w:rPr>
          <w:rFonts w:hAnsi="TH SarabunPSK"/>
          <w:color w:val="auto"/>
          <w:sz w:val="32"/>
          <w:szCs w:val="32"/>
        </w:rPr>
      </w:pPr>
    </w:p>
    <w:p w:rsidR="00726910" w:rsidRDefault="00726910" w:rsidP="00726910">
      <w:pPr>
        <w:pStyle w:val="Default"/>
        <w:rPr>
          <w:rFonts w:hAnsi="TH SarabunPSK"/>
          <w:color w:val="auto"/>
          <w:sz w:val="32"/>
          <w:szCs w:val="32"/>
        </w:rPr>
      </w:pPr>
    </w:p>
    <w:p w:rsidR="00726910" w:rsidRDefault="00726910" w:rsidP="00726910">
      <w:pPr>
        <w:pStyle w:val="Default"/>
        <w:rPr>
          <w:rFonts w:hAnsi="TH SarabunPSK"/>
          <w:color w:val="auto"/>
          <w:sz w:val="32"/>
          <w:szCs w:val="32"/>
        </w:rPr>
      </w:pPr>
    </w:p>
    <w:p w:rsidR="00726910" w:rsidRDefault="00726910" w:rsidP="0072691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2581910</wp:posOffset>
            </wp:positionH>
            <wp:positionV relativeFrom="paragraph">
              <wp:posOffset>69850</wp:posOffset>
            </wp:positionV>
            <wp:extent cx="676275" cy="457200"/>
            <wp:effectExtent l="0" t="0" r="952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6910" w:rsidRDefault="00726910" w:rsidP="00726910">
      <w:pPr>
        <w:pStyle w:val="a3"/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ผู้จัดทำโครงการ</w:t>
      </w:r>
    </w:p>
    <w:p w:rsidR="00726910" w:rsidRDefault="00726910" w:rsidP="00726910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(นางสาวธันยพร  แซ่โค้ว)</w:t>
      </w:r>
    </w:p>
    <w:p w:rsidR="00726910" w:rsidRDefault="00726910" w:rsidP="00726910">
      <w:pPr>
        <w:pStyle w:val="a3"/>
        <w:jc w:val="center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2496185</wp:posOffset>
            </wp:positionH>
            <wp:positionV relativeFrom="paragraph">
              <wp:posOffset>150495</wp:posOffset>
            </wp:positionV>
            <wp:extent cx="971550" cy="47625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ครู</w:t>
      </w:r>
    </w:p>
    <w:p w:rsidR="00726910" w:rsidRDefault="00726910" w:rsidP="00726910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:rsidR="00726910" w:rsidRDefault="00726910" w:rsidP="00726910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(นางจุฑามาส  เพ็ชรส่ง)</w:t>
      </w:r>
    </w:p>
    <w:p w:rsidR="00726910" w:rsidRDefault="00726910" w:rsidP="00726910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หัวหน้างานธุรการ การเงิน และพัสดุ</w:t>
      </w:r>
    </w:p>
    <w:p w:rsidR="00726910" w:rsidRDefault="00726910" w:rsidP="00726910">
      <w:pPr>
        <w:pStyle w:val="a3"/>
        <w:jc w:val="center"/>
        <w:rPr>
          <w:rFonts w:ascii="TH SarabunPSK" w:hAnsi="TH SarabunPSK" w:cs="TH SarabunPSK"/>
          <w:color w:val="FF0000"/>
          <w:sz w:val="16"/>
          <w:szCs w:val="16"/>
        </w:rPr>
      </w:pPr>
    </w:p>
    <w:p w:rsidR="00726910" w:rsidRDefault="00726910" w:rsidP="0072691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726910" w:rsidRDefault="00726910" w:rsidP="0072691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3498215</wp:posOffset>
            </wp:positionH>
            <wp:positionV relativeFrom="paragraph">
              <wp:posOffset>5411470</wp:posOffset>
            </wp:positionV>
            <wp:extent cx="1219200" cy="506095"/>
            <wp:effectExtent l="0" t="0" r="0" b="825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726910" w:rsidRDefault="00726910" w:rsidP="0072691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4181475</wp:posOffset>
            </wp:positionV>
            <wp:extent cx="1257300" cy="399415"/>
            <wp:effectExtent l="0" t="0" r="0" b="63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31" b="11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726910" w:rsidRDefault="00726910" w:rsidP="0072691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726910" w:rsidRDefault="00726910" w:rsidP="0072691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3498215</wp:posOffset>
            </wp:positionH>
            <wp:positionV relativeFrom="paragraph">
              <wp:posOffset>5621020</wp:posOffset>
            </wp:positionV>
            <wp:extent cx="1219200" cy="506095"/>
            <wp:effectExtent l="0" t="0" r="0" b="825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6910" w:rsidRDefault="00726910" w:rsidP="0072691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2534285</wp:posOffset>
            </wp:positionH>
            <wp:positionV relativeFrom="paragraph">
              <wp:posOffset>-439420</wp:posOffset>
            </wp:positionV>
            <wp:extent cx="666750" cy="5810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344E03" w:rsidRDefault="00344E03" w:rsidP="00344E0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(นางจีรนันท์ อนรรฆธนะกุล)</w:t>
      </w:r>
    </w:p>
    <w:p w:rsidR="00344E03" w:rsidRDefault="00344E03" w:rsidP="00344E0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344E03" w:rsidRDefault="00344E03" w:rsidP="0072691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D42C09" w:rsidRDefault="00344E03"/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10"/>
    <w:rsid w:val="00344E03"/>
    <w:rsid w:val="00726910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0BDF1-13D1-4ED3-A48F-173B0CF0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910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26910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Default">
    <w:name w:val="Default"/>
    <w:rsid w:val="00726910"/>
    <w:pPr>
      <w:autoSpaceDE w:val="0"/>
      <w:autoSpaceDN w:val="0"/>
      <w:adjustRightInd w:val="0"/>
      <w:spacing w:after="0" w:line="240" w:lineRule="auto"/>
    </w:pPr>
    <w:rPr>
      <w:rFonts w:ascii="TH SarabunPSK" w:eastAsia="Calibri" w:hAnsi="Calibri" w:cs="TH SarabunPSK"/>
      <w:color w:val="000000"/>
      <w:sz w:val="24"/>
      <w:szCs w:val="24"/>
    </w:rPr>
  </w:style>
  <w:style w:type="paragraph" w:customStyle="1" w:styleId="2">
    <w:name w:val="ไม่มีการเว้นระยะห่าง2"/>
    <w:rsid w:val="00726910"/>
    <w:pPr>
      <w:spacing w:after="0" w:line="240" w:lineRule="auto"/>
    </w:pPr>
    <w:rPr>
      <w:rFonts w:ascii="Calibri" w:eastAsia="Times New Roman" w:hAnsi="Calibri" w:cs="Angsana New"/>
    </w:rPr>
  </w:style>
  <w:style w:type="table" w:styleId="a4">
    <w:name w:val="Table Grid"/>
    <w:basedOn w:val="a1"/>
    <w:rsid w:val="0072691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2</cp:revision>
  <dcterms:created xsi:type="dcterms:W3CDTF">2018-04-11T13:25:00Z</dcterms:created>
  <dcterms:modified xsi:type="dcterms:W3CDTF">2018-04-11T13:26:00Z</dcterms:modified>
</cp:coreProperties>
</file>