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โครงการตลาดนัดวิชาการ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นายถาวร  เชี่ยวชาญ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พระราชบัญญัติการศึกษาแห่งชาติ พ.ศ. 2545 ได้กล่าวถึงแนวการจัดการศึกษาไว้ใน มาตรา 23 ว่าการจัดการศึกษาในระบบ การศึกษานอกระบบและการศึกษาตามอัธยาศัยต้องเน้นความสำคัญทั้งความรู้ คุณธรรม กระบวนการเรียนรู้ และบูรณาการตามความเหมาะสม ของแต่ละระดับการศึกษาในเรื่องของความรู้ และทักษะด้านวิทยาศาสตร์และเทคโนโลยี รวมทั้งความรู้ ความเข้าใจและประสบการณ์เรื่องการจัดการ การบำรุงรักษาและการใช้ประโยชน์จากทรัพยากรธรรมชาติ และสิ่งแวดล้อมอย่างสมดุลยั่งยืน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 ได้มุ่งเน้นให้นักเรียน ได้เรียนรู้และทำกิจกรรมทางด้านสื่อสาร การคิดคำนวณ คิดสร้างสรรค์เพื่อส่งเสริมความตระหนักและส่งเสริมให้ผู้เรียนเกิดทักษะด้านต่าง ๆ  รวมถึงการเน้นความสำคัญของธรรมชาติและสิ่งแวดล้อม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เพื่อจัดกิจกรรมที่ส่งเสริมความสามารถของนักเรียนในด้านการสื่อสาร คิดคำนวณ คิดสร้างสรรค์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เพื่อพัฒนาความรู้ ทักษะการทำงานร่วมกันเป็นกลุ่มของนักเรียน ให้สามารถนำไปใช้ให้เกิดประโยชน์ในชีวิตประจำวันได้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นักเรียนร้อยละ 80 มีความสามารถในด้านการสื่อสาร คิดคำนวณ คิดสร้างสรรค์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นักเรียนมีความสามารถในการสื่อสาร คิดคำนวณ คิดสร้างสรรค์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นักเรียนมีทักษะการทำงานร่วมกันเป็นกลุ่ม และสามารถนำไปใช้ให้เกิดประโยชน์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4.1  สอดคล้องกับแผนพัฒนา อบจ./เทศบาล/อบต.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การพัฒนากระบวนการเรียนรู้ให้ผู้เรียน ได้รับการพัฒนาเต็มศักยภาพ</w:t>
      </w:r>
    </w:p>
    <w:p w:rsidR="00972927" w:rsidRDefault="00972927" w:rsidP="0097292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 พัฒนาศักยภาพผู้เรียนด้านวิชาการ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แนวทางการพัฒนาที่ 3.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พัฒนาศักยภาพผู้เรียนด้านวิชาการ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4.3  สอดคล้องกับมาตรฐานการศึกษาเพื่อประเมินคุณภาพภายในสถานศึกษา/สังกัดองค์กรปกครองส่วนท้องถิ่น </w:t>
      </w:r>
    </w:p>
    <w:p w:rsidR="00972927" w:rsidRDefault="00972927" w:rsidP="0097292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972927" w:rsidRDefault="00972927" w:rsidP="009729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972927" w:rsidRDefault="00972927" w:rsidP="009729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สถานศึกษาบริหารงานที่มุ่งผลสัมฤทธิ์</w:t>
      </w:r>
    </w:p>
    <w:p w:rsidR="00972927" w:rsidRDefault="00972927" w:rsidP="009729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972927" w:rsidRDefault="00972927" w:rsidP="009729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12.1 ผู้เรียนมีความสามารถในการคิด</w:t>
      </w:r>
    </w:p>
    <w:p w:rsidR="00972927" w:rsidRDefault="00972927" w:rsidP="009729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12.2 ผู้เรียนมีความสามารถในการปรับตัวและอยู่ร่วมกันในสังคมได้อย่างมีความสุข</w:t>
      </w:r>
    </w:p>
    <w:p w:rsidR="00972927" w:rsidRDefault="00972927" w:rsidP="009729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972927" w:rsidRDefault="00972927" w:rsidP="009729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สถานศึกษาบรรลุผลตามเป้าหมาย ปรัชญา วิสัยทัศน์และจุดเน้น</w:t>
      </w:r>
    </w:p>
    <w:p w:rsidR="00972927" w:rsidRDefault="00972927" w:rsidP="00972927">
      <w:pPr>
        <w:pStyle w:val="a3"/>
        <w:ind w:left="720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972927" w:rsidRDefault="00972927" w:rsidP="00972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268"/>
      </w:tblGrid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ประกวดบนเวที</w:t>
            </w:r>
          </w:p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ประกวดผลงานนักเรียนตามกลุ่มสาระฯ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ผลงานนักเรียน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7" w:rsidRDefault="00972927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972927" w:rsidTr="009729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972927" w:rsidRDefault="00972927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72927" w:rsidRDefault="009729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2927" w:rsidRDefault="00972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27" w:rsidRDefault="009729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72927" w:rsidRDefault="0097292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</w:tbl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  โรงเรียนเทศบาล 5 บ้านกาหยี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เงินกิจกรรมพัฒนาผู้เรียน ทั้งสิ้น </w:t>
      </w:r>
      <w:r>
        <w:rPr>
          <w:rFonts w:ascii="TH SarabunPSK" w:hAnsi="TH SarabunPSK" w:cs="TH SarabunPSK"/>
          <w:sz w:val="32"/>
          <w:szCs w:val="32"/>
        </w:rPr>
        <w:t>65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972927" w:rsidRDefault="00972927" w:rsidP="0097292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972927" w:rsidRDefault="00972927" w:rsidP="0097292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72927" w:rsidRDefault="00972927" w:rsidP="00972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 ค่าตอบแทนการประกวด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-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972927" w:rsidRDefault="00972927" w:rsidP="0097292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- ค่าเช่าเต็นท์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500  บาท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ค่าวัสดุอุปกรณ์ตกแต่งบูธ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500  บาท  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65,000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72927" w:rsidRDefault="00972927" w:rsidP="00972927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การเข้าร่วมกิจกรรมของนักเรียน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แบบสอบถามความพึงพอใจ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นักเรียนมีความสามารถในด้านการสื่อสาร คิดคำนวณ คิดสร้างสรรค์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422275</wp:posOffset>
            </wp:positionV>
            <wp:extent cx="597535" cy="5524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  <w:t>11.2  นักเรียนมีทักษะ กระบวนการคิด ทักษะการทำงานร่วมกันเป็นกลุ่มและสามารถนำไปใช้ให้เกิดประโยชน์</w:t>
      </w:r>
    </w:p>
    <w:p w:rsidR="00972927" w:rsidRDefault="00972927" w:rsidP="00972927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972927" w:rsidRDefault="00972927" w:rsidP="00972927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972927" w:rsidRDefault="00972927" w:rsidP="0097292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223520</wp:posOffset>
            </wp:positionV>
            <wp:extent cx="597535" cy="5524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28"/>
        </w:rPr>
      </w:pP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28"/>
        </w:rPr>
      </w:pP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28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972927" w:rsidRDefault="00972927" w:rsidP="00972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2927" w:rsidRDefault="00972927" w:rsidP="00972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972927" w:rsidRDefault="00972927" w:rsidP="00972927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972927" w:rsidRDefault="00972927" w:rsidP="0097292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972927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27"/>
    <w:rsid w:val="00972927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2F7CE-43A2-4F56-9974-F8E3D80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2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2927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9729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2018-04-11T13:14:00Z</dcterms:created>
  <dcterms:modified xsi:type="dcterms:W3CDTF">2018-04-11T13:14:00Z</dcterms:modified>
</cp:coreProperties>
</file>